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L’électricité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Parallèle    </w:t>
      </w:r>
      <w:r>
        <w:t xml:space="preserve">   Série    </w:t>
      </w:r>
      <w:r>
        <w:t xml:space="preserve">   Electrique    </w:t>
      </w:r>
      <w:r>
        <w:t xml:space="preserve">   Circuit    </w:t>
      </w:r>
      <w:r>
        <w:t xml:space="preserve">   Courant    </w:t>
      </w:r>
      <w:r>
        <w:t xml:space="preserve">   Circule    </w:t>
      </w:r>
      <w:r>
        <w:t xml:space="preserve">   Frottement    </w:t>
      </w:r>
      <w:r>
        <w:t xml:space="preserve">   Friction    </w:t>
      </w:r>
      <w:r>
        <w:t xml:space="preserve">   Securite    </w:t>
      </w:r>
      <w:r>
        <w:t xml:space="preserve">   Statique    </w:t>
      </w:r>
      <w:r>
        <w:t xml:space="preserve">   Electricite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L’électricité</dc:title>
  <dcterms:created xsi:type="dcterms:W3CDTF">2021-10-11T10:36:44Z</dcterms:created>
  <dcterms:modified xsi:type="dcterms:W3CDTF">2021-10-11T10:36:44Z</dcterms:modified>
</cp:coreProperties>
</file>