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Logic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Cowgirl    </w:t>
      </w:r>
      <w:r>
        <w:t xml:space="preserve">   Goth    </w:t>
      </w:r>
      <w:r>
        <w:t xml:space="preserve">   Girly    </w:t>
      </w:r>
      <w:r>
        <w:t xml:space="preserve">   Preppy    </w:t>
      </w:r>
      <w:r>
        <w:t xml:space="preserve">   Rocker    </w:t>
      </w:r>
      <w:r>
        <w:t xml:space="preserve">   Tomboy    </w:t>
      </w:r>
      <w:r>
        <w:t xml:space="preserve">   Sophisticated    </w:t>
      </w:r>
      <w:r>
        <w:t xml:space="preserve">   Casual    </w:t>
      </w:r>
      <w:r>
        <w:t xml:space="preserve">   Artsy    </w:t>
      </w:r>
      <w:r>
        <w:t xml:space="preserve">   Chic    </w:t>
      </w:r>
      <w:r>
        <w:t xml:space="preserve">   Bohemian    </w:t>
      </w:r>
      <w:r>
        <w:t xml:space="preserve">   Vintage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Trends</dc:title>
  <dcterms:created xsi:type="dcterms:W3CDTF">2021-10-11T11:23:03Z</dcterms:created>
  <dcterms:modified xsi:type="dcterms:W3CDTF">2021-10-11T11:23:03Z</dcterms:modified>
</cp:coreProperties>
</file>