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Avoiding the opposing argument by changing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appeal to force or coercion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the claim of a non-expert to validate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Arguing that because things are connected, one must have caused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presumption that because two things are a like in some ways, they are alike in others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Suggesting that doing something the way it has been done in the past is always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Making a judgment based on where, or from whom, something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Arguing that since an argument is fallacious, that person's position must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reasoning and evidence that is not directly connected to one's premise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Restating an argument rather than proving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Arguing something must be true because it can't be disproven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imprecise use of wording - often by using a word with multiple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someone in authority thinks something, it must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argument that one thing leads to a series of worse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argument based on causing fear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"it is what it is" mentality; the nature of something prevents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Holding up different rules or standards for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elicit feelings of sorrow or to encourage rooting for the underdog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attack of a person's character, rather than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Omitting key information to make one's argument look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Jumping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oversimplifying an argument to only two possible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Misrepresenting an opponent's claim to make it easier to refute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appeal to the popularity of a claim as a reason for accepting it</w:t>
            </w:r>
          </w:p>
        </w:tc>
      </w:tr>
    </w:tbl>
    <w:p>
      <w:pPr>
        <w:pStyle w:val="WordBankLarge"/>
      </w:pPr>
      <w:r>
        <w:t xml:space="preserve">   appeal to authority    </w:t>
      </w:r>
      <w:r>
        <w:t xml:space="preserve">   ad populum    </w:t>
      </w:r>
      <w:r>
        <w:t xml:space="preserve">   equivocation    </w:t>
      </w:r>
      <w:r>
        <w:t xml:space="preserve">   fallacy fallacy    </w:t>
      </w:r>
      <w:r>
        <w:t xml:space="preserve">   genetic fallacy    </w:t>
      </w:r>
      <w:r>
        <w:t xml:space="preserve">   argument from ignorance    </w:t>
      </w:r>
      <w:r>
        <w:t xml:space="preserve">   false analogy    </w:t>
      </w:r>
      <w:r>
        <w:t xml:space="preserve">   essentializing    </w:t>
      </w:r>
      <w:r>
        <w:t xml:space="preserve">   appeal to pity    </w:t>
      </w:r>
      <w:r>
        <w:t xml:space="preserve">   ad hominem    </w:t>
      </w:r>
      <w:r>
        <w:t xml:space="preserve">   either or fallacy    </w:t>
      </w:r>
      <w:r>
        <w:t xml:space="preserve">   double standard    </w:t>
      </w:r>
      <w:r>
        <w:t xml:space="preserve">   appeal to tradition    </w:t>
      </w:r>
      <w:r>
        <w:t xml:space="preserve">   ad baculum    </w:t>
      </w:r>
      <w:r>
        <w:t xml:space="preserve">   half truth    </w:t>
      </w:r>
      <w:r>
        <w:t xml:space="preserve">   circular argument    </w:t>
      </w:r>
      <w:r>
        <w:t xml:space="preserve">   false cause    </w:t>
      </w:r>
      <w:r>
        <w:t xml:space="preserve">   red herring    </w:t>
      </w:r>
      <w:r>
        <w:t xml:space="preserve">   questionable authority    </w:t>
      </w:r>
      <w:r>
        <w:t xml:space="preserve">   scare tactics    </w:t>
      </w:r>
      <w:r>
        <w:t xml:space="preserve">   hasty generalization    </w:t>
      </w:r>
      <w:r>
        <w:t xml:space="preserve">   straw man    </w:t>
      </w:r>
      <w:r>
        <w:t xml:space="preserve">   non sequitur    </w:t>
      </w:r>
      <w:r>
        <w:t xml:space="preserve">   slippery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</dc:title>
  <dcterms:created xsi:type="dcterms:W3CDTF">2021-10-11T11:23:08Z</dcterms:created>
  <dcterms:modified xsi:type="dcterms:W3CDTF">2021-10-11T11:23:08Z</dcterms:modified>
</cp:coreProperties>
</file>