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Lookin' for Libel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plaintiff    </w:t>
      </w:r>
      <w:r>
        <w:t xml:space="preserve">   defendant    </w:t>
      </w:r>
      <w:r>
        <w:t xml:space="preserve">   malice    </w:t>
      </w:r>
      <w:r>
        <w:t xml:space="preserve">   negligence    </w:t>
      </w:r>
      <w:r>
        <w:t xml:space="preserve">   fault    </w:t>
      </w:r>
      <w:r>
        <w:t xml:space="preserve">   falsity    </w:t>
      </w:r>
      <w:r>
        <w:t xml:space="preserve">   defamation    </w:t>
      </w:r>
      <w:r>
        <w:t xml:space="preserve">   identification    </w:t>
      </w:r>
      <w:r>
        <w:t xml:space="preserve">   publication    </w:t>
      </w:r>
      <w:r>
        <w:t xml:space="preserve">   libel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Lookin' for Libel</dc:title>
  <dcterms:created xsi:type="dcterms:W3CDTF">2021-10-11T11:25:29Z</dcterms:created>
  <dcterms:modified xsi:type="dcterms:W3CDTF">2021-10-11T11:25:29Z</dcterms:modified>
</cp:coreProperties>
</file>