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Los verbos reflexivos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secarse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pintarse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vestirse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lavarse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peinarse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despertarse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acostarse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mirarse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prepararse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ponerse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cepillarse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bañarse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afeitarse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ducharse</w:t>
            </w:r>
          </w:p>
        </w:tc>
      </w:tr>
    </w:tbl>
    <w:p>
      <w:pPr>
        <w:pStyle w:val="WordBankMedium"/>
      </w:pPr>
      <w:r>
        <w:t xml:space="preserve">   to bathe oneself     </w:t>
      </w:r>
      <w:r>
        <w:t xml:space="preserve">   to wash oneself    </w:t>
      </w:r>
      <w:r>
        <w:t xml:space="preserve">   to put on clothes    </w:t>
      </w:r>
      <w:r>
        <w:t xml:space="preserve">   to put on makeup    </w:t>
      </w:r>
      <w:r>
        <w:t xml:space="preserve">   to put on clothes    </w:t>
      </w:r>
      <w:r>
        <w:t xml:space="preserve">   to look at oneself    </w:t>
      </w:r>
      <w:r>
        <w:t xml:space="preserve">   to brush oneself    </w:t>
      </w:r>
      <w:r>
        <w:t xml:space="preserve">   to comb one's hair    </w:t>
      </w:r>
      <w:r>
        <w:t xml:space="preserve">   to shave    </w:t>
      </w:r>
      <w:r>
        <w:t xml:space="preserve">   to lay down    </w:t>
      </w:r>
      <w:r>
        <w:t xml:space="preserve">   to wake up    </w:t>
      </w:r>
      <w:r>
        <w:t xml:space="preserve">   to bathe    </w:t>
      </w:r>
      <w:r>
        <w:t xml:space="preserve">   to dry oneself off    </w:t>
      </w:r>
      <w:r>
        <w:t xml:space="preserve">   to get ready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Los verbos reflexivos</dc:title>
  <dcterms:created xsi:type="dcterms:W3CDTF">2021-10-11T11:29:08Z</dcterms:created>
  <dcterms:modified xsi:type="dcterms:W3CDTF">2021-10-11T11:29:08Z</dcterms:modified>
</cp:coreProperties>
</file>