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Loss of Vision, Steering Wheel Lockup, and Car Fire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Sunlight    </w:t>
      </w:r>
      <w:r>
        <w:t xml:space="preserve">   Loss Of Vision    </w:t>
      </w:r>
      <w:r>
        <w:t xml:space="preserve">   Overheat    </w:t>
      </w:r>
      <w:r>
        <w:t xml:space="preserve">   Car Fire    </w:t>
      </w:r>
      <w:r>
        <w:t xml:space="preserve">   Brake    </w:t>
      </w:r>
      <w:r>
        <w:t xml:space="preserve">   Lockup    </w:t>
      </w:r>
      <w:r>
        <w:t xml:space="preserve">   Steering wheel    </w:t>
      </w:r>
      <w:r>
        <w:t xml:space="preserve">   Ignition Source    </w:t>
      </w:r>
      <w:r>
        <w:t xml:space="preserve">   Fuel    </w:t>
      </w:r>
      <w:r>
        <w:t xml:space="preserve">   Hydraulic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of Vision, Steering Wheel Lockup, and Car Fire Word Search</dc:title>
  <dcterms:created xsi:type="dcterms:W3CDTF">2021-10-11T11:27:57Z</dcterms:created>
  <dcterms:modified xsi:type="dcterms:W3CDTF">2021-10-11T11:27:57Z</dcterms:modified>
</cp:coreProperties>
</file>