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Love, Live and Positive Vibes : April 2021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Guides    </w:t>
      </w:r>
      <w:r>
        <w:t xml:space="preserve">   Claircognizance    </w:t>
      </w:r>
      <w:r>
        <w:t xml:space="preserve">   Clairgustance    </w:t>
      </w:r>
      <w:r>
        <w:t xml:space="preserve">   Clairalience    </w:t>
      </w:r>
      <w:r>
        <w:t xml:space="preserve">   Clairsentience    </w:t>
      </w:r>
      <w:r>
        <w:t xml:space="preserve">   Clairaudience    </w:t>
      </w:r>
      <w:r>
        <w:t xml:space="preserve">   Clairvoyance    </w:t>
      </w:r>
      <w:r>
        <w:t xml:space="preserve">   Dancing    </w:t>
      </w:r>
      <w:r>
        <w:t xml:space="preserve">   Chakra    </w:t>
      </w:r>
      <w:r>
        <w:t xml:space="preserve">   Laughter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Love, Live and Positive Vibes : April 2021 Competition</dc:title>
  <dcterms:created xsi:type="dcterms:W3CDTF">2021-10-11T11:31:32Z</dcterms:created>
  <dcterms:modified xsi:type="dcterms:W3CDTF">2021-10-11T11:31:32Z</dcterms:modified>
</cp:coreProperties>
</file>