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 v. Virginia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Trial    </w:t>
      </w:r>
      <w:r>
        <w:t xml:space="preserve">   U.S Supreme Court    </w:t>
      </w:r>
      <w:r>
        <w:t xml:space="preserve">   Grand jury    </w:t>
      </w:r>
      <w:r>
        <w:t xml:space="preserve">   Society    </w:t>
      </w:r>
      <w:r>
        <w:t xml:space="preserve">   Illegal    </w:t>
      </w:r>
      <w:r>
        <w:t xml:space="preserve">   District of Columbia    </w:t>
      </w:r>
      <w:r>
        <w:t xml:space="preserve">   Interracial marriage    </w:t>
      </w:r>
      <w:r>
        <w:t xml:space="preserve">   14th amendment    </w:t>
      </w:r>
      <w:r>
        <w:t xml:space="preserve">   Loving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 v. Virginia </dc:title>
  <dcterms:created xsi:type="dcterms:W3CDTF">2021-10-11T11:30:07Z</dcterms:created>
  <dcterms:modified xsi:type="dcterms:W3CDTF">2021-10-11T11:30:07Z</dcterms:modified>
</cp:coreProperties>
</file>