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Chapter 1-4: Settings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that Lyddie goes to live and work in the mills, factories that made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farm girl; main character; 13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Lyddie's 4 year old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Lyddie's brother; 10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Lyddie's neighbor (Mr. Steven's son) who is nice to Lyddie and drives her to the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Lyddie first goes to live and work after leaving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of Chapter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Mistress Cutler's cook who is nice to Lyddie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 rich lady who Lyddie first has to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Lyddie's 6 year old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Lyddie lives in this on the farm in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Bought the calf from Lyddie and Charlie in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Lyddie's parent who lived with them at the farm, but moved to the city in Chapter 1</w:t>
            </w:r>
          </w:p>
        </w:tc>
      </w:tr>
    </w:tbl>
    <w:p>
      <w:pPr>
        <w:pStyle w:val="WordBankMedium"/>
      </w:pPr>
      <w:r>
        <w:t xml:space="preserve">   Lyddie    </w:t>
      </w:r>
      <w:r>
        <w:t xml:space="preserve">   Charlie    </w:t>
      </w:r>
      <w:r>
        <w:t xml:space="preserve">   Rachel    </w:t>
      </w:r>
      <w:r>
        <w:t xml:space="preserve">   Agnes    </w:t>
      </w:r>
      <w:r>
        <w:t xml:space="preserve">   Mama    </w:t>
      </w:r>
      <w:r>
        <w:t xml:space="preserve">   Mr. Stevens    </w:t>
      </w:r>
      <w:r>
        <w:t xml:space="preserve">   Luke    </w:t>
      </w:r>
      <w:r>
        <w:t xml:space="preserve">   Mistress Cutler    </w:t>
      </w:r>
      <w:r>
        <w:t xml:space="preserve">   Triphena    </w:t>
      </w:r>
      <w:r>
        <w:t xml:space="preserve">   Tavern    </w:t>
      </w:r>
      <w:r>
        <w:t xml:space="preserve">   Cabin    </w:t>
      </w:r>
      <w:r>
        <w:t xml:space="preserve">   Lowell    </w:t>
      </w:r>
      <w:r>
        <w:t xml:space="preserve">   The Bear    </w:t>
      </w:r>
      <w:r>
        <w:t xml:space="preserve">   Kindly Friends    </w:t>
      </w:r>
      <w:r>
        <w:t xml:space="preserve">   Cutler's Tavern    </w:t>
      </w:r>
      <w:r>
        <w:t xml:space="preserve">   Frog In A Butter Churn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Chapter 1-4: Settings and Characters</dc:title>
  <dcterms:created xsi:type="dcterms:W3CDTF">2022-01-27T03:41:52Z</dcterms:created>
  <dcterms:modified xsi:type="dcterms:W3CDTF">2022-01-27T03:41:52Z</dcterms:modified>
</cp:coreProperties>
</file>