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M-4-Contabilidad financiera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anualidad    </w:t>
      </w:r>
      <w:r>
        <w:t xml:space="preserve">   conjunto decisiones    </w:t>
      </w:r>
      <w:r>
        <w:t xml:space="preserve">   continuidad    </w:t>
      </w:r>
      <w:r>
        <w:t xml:space="preserve">   decreto    </w:t>
      </w:r>
      <w:r>
        <w:t xml:space="preserve">   discusión    </w:t>
      </w:r>
      <w:r>
        <w:t xml:space="preserve">   ejecución    </w:t>
      </w:r>
      <w:r>
        <w:t xml:space="preserve">   equilibrio    </w:t>
      </w:r>
      <w:r>
        <w:t xml:space="preserve">   estado    </w:t>
      </w:r>
      <w:r>
        <w:t xml:space="preserve">   evaluación    </w:t>
      </w:r>
      <w:r>
        <w:t xml:space="preserve">   exclusividad    </w:t>
      </w:r>
      <w:r>
        <w:t xml:space="preserve">   formulación    </w:t>
      </w:r>
      <w:r>
        <w:t xml:space="preserve">   ley    </w:t>
      </w:r>
      <w:r>
        <w:t xml:space="preserve">   marco referencia    </w:t>
      </w:r>
      <w:r>
        <w:t xml:space="preserve">   periocidad    </w:t>
      </w:r>
      <w:r>
        <w:t xml:space="preserve">   presupuesto    </w:t>
      </w:r>
      <w:r>
        <w:t xml:space="preserve">   principios    </w:t>
      </w:r>
      <w:r>
        <w:t xml:space="preserve">   superavit    </w:t>
      </w:r>
      <w:r>
        <w:t xml:space="preserve">   unidad de caja    </w:t>
      </w:r>
      <w:r>
        <w:t xml:space="preserve">   universalidad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M-4-Contabilidad financiera</dc:title>
  <dcterms:created xsi:type="dcterms:W3CDTF">2021-10-11T11:33:57Z</dcterms:created>
  <dcterms:modified xsi:type="dcterms:W3CDTF">2021-10-11T11:33:57Z</dcterms:modified>
</cp:coreProperties>
</file>