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MAKHONJWA MOUNTAINS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natural heritage    </w:t>
      </w:r>
      <w:r>
        <w:t xml:space="preserve">   reserve    </w:t>
      </w:r>
      <w:r>
        <w:t xml:space="preserve">   sustainable    </w:t>
      </w:r>
      <w:r>
        <w:t xml:space="preserve">   stakeholders    </w:t>
      </w:r>
      <w:r>
        <w:t xml:space="preserve">   conservation    </w:t>
      </w:r>
      <w:r>
        <w:t xml:space="preserve">   management    </w:t>
      </w:r>
      <w:r>
        <w:t xml:space="preserve">   ecosystem    </w:t>
      </w:r>
      <w:r>
        <w:t xml:space="preserve">   ecotourism    </w:t>
      </w:r>
      <w:r>
        <w:t xml:space="preserve">   biodiversity    </w:t>
      </w:r>
      <w:r>
        <w:t xml:space="preserve">   alien species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MAKHONJWA MOUNTAINS</dc:title>
  <dcterms:created xsi:type="dcterms:W3CDTF">2021-10-11T11:40:46Z</dcterms:created>
  <dcterms:modified xsi:type="dcterms:W3CDTF">2021-10-11T11:40:46Z</dcterms:modified>
</cp:coreProperties>
</file>