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MARY, QUEEN OF PEACE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Theotokos    </w:t>
      </w:r>
      <w:r>
        <w:t xml:space="preserve">   Our Lady of Grace    </w:t>
      </w:r>
      <w:r>
        <w:t xml:space="preserve">   Immaculate Conception    </w:t>
      </w:r>
      <w:r>
        <w:t xml:space="preserve">   Blessed Mother    </w:t>
      </w:r>
      <w:r>
        <w:t xml:space="preserve">   Mother of Mercy    </w:t>
      </w:r>
      <w:r>
        <w:t xml:space="preserve">   Queen of the Angels    </w:t>
      </w:r>
      <w:r>
        <w:t xml:space="preserve">   Our Lady of Mt. Carmel    </w:t>
      </w:r>
      <w:r>
        <w:t xml:space="preserve">   Our Lady of Guadalupe    </w:t>
      </w:r>
      <w:r>
        <w:t xml:space="preserve">   Mother of Perpetual Help    </w:t>
      </w:r>
      <w:r>
        <w:t xml:space="preserve">   The Black Madonna    </w:t>
      </w:r>
      <w:r>
        <w:t xml:space="preserve">   Queen of Peace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MARY, QUEEN OF PEACE</dc:title>
  <dcterms:created xsi:type="dcterms:W3CDTF">2021-10-11T11:49:51Z</dcterms:created>
  <dcterms:modified xsi:type="dcterms:W3CDTF">2021-10-11T11:49:51Z</dcterms:modified>
</cp:coreProperties>
</file>