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TRENDS IN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NJALIPOOVAN    </w:t>
      </w:r>
      <w:r>
        <w:t xml:space="preserve">   MUVANDAN    </w:t>
      </w:r>
      <w:r>
        <w:t xml:space="preserve">   AEROPONICS    </w:t>
      </w:r>
      <w:r>
        <w:t xml:space="preserve">   DRIPIRRIGATION    </w:t>
      </w:r>
      <w:r>
        <w:t xml:space="preserve">   POLYHOUSE    </w:t>
      </w:r>
      <w:r>
        <w:t xml:space="preserve">   PRECISION    </w:t>
      </w:r>
      <w:r>
        <w:t xml:space="preserve">   HIGH QUALITY    </w:t>
      </w:r>
      <w:r>
        <w:t xml:space="preserve">   GOAT    </w:t>
      </w:r>
      <w:r>
        <w:t xml:space="preserve">   MOISTURE    </w:t>
      </w:r>
      <w:r>
        <w:t xml:space="preserve">   HYDROPONICS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TRENDS IN AGRICULTURE</dc:title>
  <dcterms:created xsi:type="dcterms:W3CDTF">2021-10-11T12:30:37Z</dcterms:created>
  <dcterms:modified xsi:type="dcterms:W3CDTF">2021-10-11T12:30:37Z</dcterms:modified>
</cp:coreProperties>
</file>