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MONOPOLY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revenue    </w:t>
      </w:r>
      <w:r>
        <w:t xml:space="preserve">   dominate    </w:t>
      </w:r>
      <w:r>
        <w:t xml:space="preserve">   demand    </w:t>
      </w:r>
      <w:r>
        <w:t xml:space="preserve">   price    </w:t>
      </w:r>
      <w:r>
        <w:t xml:space="preserve">   inelasticity    </w:t>
      </w:r>
      <w:r>
        <w:t xml:space="preserve">   market    </w:t>
      </w:r>
      <w:r>
        <w:t xml:space="preserve">   china    </w:t>
      </w:r>
      <w:r>
        <w:t xml:space="preserve">   apple    </w:t>
      </w:r>
      <w:r>
        <w:t xml:space="preserve">   competition    </w:t>
      </w:r>
      <w:r>
        <w:t xml:space="preserve">   limited    </w:t>
      </w:r>
      <w:r>
        <w:t xml:space="preserve">   microsoft    </w:t>
      </w:r>
      <w:r>
        <w:t xml:space="preserve">   monopoly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MONOPOLY</dc:title>
  <dcterms:created xsi:type="dcterms:W3CDTF">2021-10-11T12:34:17Z</dcterms:created>
  <dcterms:modified xsi:type="dcterms:W3CDTF">2021-10-11T12:34:17Z</dcterms:modified>
</cp:coreProperties>
</file>