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MOST 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friend    </w:t>
      </w:r>
      <w:r>
        <w:t xml:space="preserve">   play    </w:t>
      </w:r>
      <w:r>
        <w:t xml:space="preserve">   in    </w:t>
      </w:r>
      <w:r>
        <w:t xml:space="preserve">   see    </w:t>
      </w:r>
      <w:r>
        <w:t xml:space="preserve">   if     </w:t>
      </w:r>
      <w:r>
        <w:t xml:space="preserve">   an    </w:t>
      </w:r>
      <w:r>
        <w:t xml:space="preserve">   can    </w:t>
      </w:r>
      <w:r>
        <w:t xml:space="preserve">   to    </w:t>
      </w:r>
      <w:r>
        <w:t xml:space="preserve">   the     </w:t>
      </w:r>
      <w:r>
        <w:t xml:space="preserve">   are    </w:t>
      </w:r>
      <w:r>
        <w:t xml:space="preserve">   of    </w:t>
      </w:r>
      <w:r>
        <w:t xml:space="preserve">   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 WORDS</dc:title>
  <dcterms:created xsi:type="dcterms:W3CDTF">2021-10-11T12:36:39Z</dcterms:created>
  <dcterms:modified xsi:type="dcterms:W3CDTF">2021-10-11T12:36:39Z</dcterms:modified>
</cp:coreProperties>
</file>