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PATRIOTIC BRANDS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American Express    </w:t>
      </w:r>
      <w:r>
        <w:t xml:space="preserve">   AT&amp;T    </w:t>
      </w:r>
      <w:r>
        <w:t xml:space="preserve">   Coca Cola    </w:t>
      </w:r>
      <w:r>
        <w:t xml:space="preserve">   Disney    </w:t>
      </w:r>
      <w:r>
        <w:t xml:space="preserve">   Ford    </w:t>
      </w:r>
      <w:r>
        <w:t xml:space="preserve">   Hershey's    </w:t>
      </w:r>
      <w:r>
        <w:t xml:space="preserve">   Jack Daniels    </w:t>
      </w:r>
      <w:r>
        <w:t xml:space="preserve">   Jeep    </w:t>
      </w:r>
      <w:r>
        <w:t xml:space="preserve">   Twitter    </w:t>
      </w:r>
      <w:r>
        <w:t xml:space="preserve">   WalMart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PATRIOTIC BRANDS IN AMERICA</dc:title>
  <dcterms:created xsi:type="dcterms:W3CDTF">2021-10-11T12:37:52Z</dcterms:created>
  <dcterms:modified xsi:type="dcterms:W3CDTF">2021-10-11T12:37:52Z</dcterms:modified>
</cp:coreProperties>
</file>