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Act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King    </w:t>
      </w:r>
      <w:r>
        <w:t xml:space="preserve">   Foul    </w:t>
      </w:r>
      <w:r>
        <w:t xml:space="preserve">   Fair    </w:t>
      </w:r>
      <w:r>
        <w:t xml:space="preserve">   Three Witches    </w:t>
      </w:r>
      <w:r>
        <w:t xml:space="preserve">   Malcolm    </w:t>
      </w:r>
      <w:r>
        <w:t xml:space="preserve">   Donalbain    </w:t>
      </w:r>
      <w:r>
        <w:t xml:space="preserve">   England    </w:t>
      </w:r>
      <w:r>
        <w:t xml:space="preserve">   Scotland    </w:t>
      </w:r>
      <w:r>
        <w:t xml:space="preserve">   Thane of Glamis    </w:t>
      </w:r>
      <w:r>
        <w:t xml:space="preserve">   Thane of Cawdor    </w:t>
      </w:r>
      <w:r>
        <w:t xml:space="preserve">   Duncan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 </dc:title>
  <dcterms:created xsi:type="dcterms:W3CDTF">2021-10-11T11:34:53Z</dcterms:created>
  <dcterms:modified xsi:type="dcterms:W3CDTF">2021-10-11T11:34:53Z</dcterms:modified>
</cp:coreProperties>
</file>