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 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Collaboration    </w:t>
      </w:r>
      <w:r>
        <w:t xml:space="preserve">   Every nurse    </w:t>
      </w:r>
      <w:r>
        <w:t xml:space="preserve">   Every Patient    </w:t>
      </w:r>
      <w:r>
        <w:t xml:space="preserve">   Every Time    </w:t>
      </w:r>
      <w:r>
        <w:t xml:space="preserve">   Evidence-based Care    </w:t>
      </w:r>
      <w:r>
        <w:t xml:space="preserve">   leadership    </w:t>
      </w:r>
      <w:r>
        <w:t xml:space="preserve">   Nursing mission    </w:t>
      </w:r>
      <w:r>
        <w:t xml:space="preserve">   outcome measurement    </w:t>
      </w:r>
      <w:r>
        <w:t xml:space="preserve">   patient care delivery    </w:t>
      </w:r>
      <w:r>
        <w:t xml:space="preserve">   patient experience    </w:t>
      </w:r>
      <w:r>
        <w:t xml:space="preserve">   Relationship based care    </w:t>
      </w:r>
      <w:r>
        <w:t xml:space="preserve">   Shared governance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 -</dc:title>
  <dcterms:created xsi:type="dcterms:W3CDTF">2021-10-11T11:37:28Z</dcterms:created>
  <dcterms:modified xsi:type="dcterms:W3CDTF">2021-10-11T11:37:28Z</dcterms:modified>
</cp:coreProperties>
</file>