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compass    </w:t>
      </w:r>
      <w:r>
        <w:t xml:space="preserve">   field lines    </w:t>
      </w:r>
      <w:r>
        <w:t xml:space="preserve">   attract    </w:t>
      </w:r>
      <w:r>
        <w:t xml:space="preserve">   repel    </w:t>
      </w:r>
      <w:r>
        <w:t xml:space="preserve">   force rule    </w:t>
      </w:r>
      <w:r>
        <w:t xml:space="preserve">   Permanent Magnetism    </w:t>
      </w:r>
      <w:r>
        <w:t xml:space="preserve">   Induced magnetism    </w:t>
      </w:r>
      <w:r>
        <w:t xml:space="preserve">   Iron    </w:t>
      </w:r>
      <w:r>
        <w:t xml:space="preserve">   steel    </w:t>
      </w:r>
      <w:r>
        <w:t xml:space="preserve">   Magnetic Fields    </w:t>
      </w:r>
      <w:r>
        <w:t xml:space="preserve">   Magnet    </w:t>
      </w:r>
      <w:r>
        <w:t xml:space="preserve">   Magnetism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2021-10-11T11:38:20Z</dcterms:created>
  <dcterms:modified xsi:type="dcterms:W3CDTF">2021-10-11T11:38:20Z</dcterms:modified>
</cp:coreProperties>
</file>