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Depressive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WORTHLESSNESS    </w:t>
      </w:r>
      <w:r>
        <w:t xml:space="preserve">   PAROXETINE    </w:t>
      </w:r>
      <w:r>
        <w:t xml:space="preserve">   CITALOPRAM    </w:t>
      </w:r>
      <w:r>
        <w:t xml:space="preserve">   SOCIAL ISOLATION    </w:t>
      </w:r>
      <w:r>
        <w:t xml:space="preserve">   IRRITABILITY    </w:t>
      </w:r>
      <w:r>
        <w:t xml:space="preserve">   MDD    </w:t>
      </w:r>
      <w:r>
        <w:t xml:space="preserve">   SUICIDE    </w:t>
      </w:r>
      <w:r>
        <w:t xml:space="preserve">   FATIGUE    </w:t>
      </w:r>
      <w:r>
        <w:t xml:space="preserve">   INSOMNIA    </w:t>
      </w:r>
      <w:r>
        <w:t xml:space="preserve">   THERAPY    </w:t>
      </w:r>
      <w:r>
        <w:t xml:space="preserve">   DISORDERS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Depressive Disorder</dc:title>
  <dcterms:created xsi:type="dcterms:W3CDTF">2021-10-11T11:38:27Z</dcterms:created>
  <dcterms:modified xsi:type="dcterms:W3CDTF">2021-10-11T11:38:27Z</dcterms:modified>
</cp:coreProperties>
</file>