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Comparisons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as many as    </w:t>
      </w:r>
      <w:r>
        <w:t xml:space="preserve">   as much as    </w:t>
      </w:r>
      <w:r>
        <w:t xml:space="preserve">   not equal    </w:t>
      </w:r>
      <w:r>
        <w:t xml:space="preserve">   equal    </w:t>
      </w:r>
      <w:r>
        <w:t xml:space="preserve">   como    </w:t>
      </w:r>
      <w:r>
        <w:t xml:space="preserve">   tantas    </w:t>
      </w:r>
      <w:r>
        <w:t xml:space="preserve">   tantos    </w:t>
      </w:r>
      <w:r>
        <w:t xml:space="preserve">   tanta    </w:t>
      </w:r>
      <w:r>
        <w:t xml:space="preserve">   tanto    </w:t>
      </w:r>
      <w:r>
        <w:t xml:space="preserve">   no es tan    </w:t>
      </w:r>
      <w:r>
        <w:t xml:space="preserve">   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Comparisons</dc:title>
  <dcterms:created xsi:type="dcterms:W3CDTF">2021-10-11T11:39:22Z</dcterms:created>
  <dcterms:modified xsi:type="dcterms:W3CDTF">2021-10-11T11:39:22Z</dcterms:modified>
</cp:coreProperties>
</file>