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erectile tissue    </w:t>
      </w:r>
      <w:r>
        <w:t xml:space="preserve">   ejaculatory duct    </w:t>
      </w:r>
      <w:r>
        <w:t xml:space="preserve">   scrotum    </w:t>
      </w:r>
      <w:r>
        <w:t xml:space="preserve">   epididymis    </w:t>
      </w:r>
      <w:r>
        <w:t xml:space="preserve">   prostate gland    </w:t>
      </w:r>
      <w:r>
        <w:t xml:space="preserve">   vas deferens    </w:t>
      </w:r>
      <w:r>
        <w:t xml:space="preserve">   rectum    </w:t>
      </w:r>
      <w:r>
        <w:t xml:space="preserve">   foreskin    </w:t>
      </w:r>
      <w:r>
        <w:t xml:space="preserve">   penis    </w:t>
      </w:r>
      <w:r>
        <w:t xml:space="preserve">   urethra    </w:t>
      </w:r>
      <w:r>
        <w:t xml:space="preserve">   pubic bone    </w:t>
      </w:r>
      <w:r>
        <w:t xml:space="preserve">   bladder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 System</dc:title>
  <dcterms:created xsi:type="dcterms:W3CDTF">2021-10-12T14:34:48Z</dcterms:created>
  <dcterms:modified xsi:type="dcterms:W3CDTF">2021-10-12T14:34:48Z</dcterms:modified>
</cp:coreProperties>
</file>