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urology    </w:t>
      </w:r>
      <w:r>
        <w:t xml:space="preserve">   Hydrocele    </w:t>
      </w:r>
      <w:r>
        <w:t xml:space="preserve">   varicocele    </w:t>
      </w:r>
      <w:r>
        <w:t xml:space="preserve">   Prostate    </w:t>
      </w:r>
      <w:r>
        <w:t xml:space="preserve">   Testes    </w:t>
      </w:r>
      <w:r>
        <w:t xml:space="preserve">   Glans Penis    </w:t>
      </w:r>
      <w:r>
        <w:t xml:space="preserve">   Epididymis    </w:t>
      </w:r>
      <w:r>
        <w:t xml:space="preserve">   Urethra    </w:t>
      </w:r>
      <w:r>
        <w:t xml:space="preserve">   Bulbourethral Gland    </w:t>
      </w:r>
      <w:r>
        <w:t xml:space="preserve">   Prostate Gland    </w:t>
      </w:r>
      <w:r>
        <w:t xml:space="preserve">   Vas Deferens    </w:t>
      </w:r>
      <w:r>
        <w:t xml:space="preserve">   Seminal Vesicle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2021-10-12T14:34:31Z</dcterms:created>
  <dcterms:modified xsi:type="dcterms:W3CDTF">2021-10-12T14:34:31Z</dcterms:modified>
</cp:coreProperties>
</file>