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Weight and Body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vegan    </w:t>
      </w:r>
      <w:r>
        <w:t xml:space="preserve">   vegetarian    </w:t>
      </w:r>
      <w:r>
        <w:t xml:space="preserve">   rehydration    </w:t>
      </w:r>
      <w:r>
        <w:t xml:space="preserve">   electrolytes    </w:t>
      </w:r>
      <w:r>
        <w:t xml:space="preserve">   bulimia    </w:t>
      </w:r>
      <w:r>
        <w:t xml:space="preserve">   anorexia    </w:t>
      </w:r>
      <w:r>
        <w:t xml:space="preserve">   underweight    </w:t>
      </w:r>
      <w:r>
        <w:t xml:space="preserve">   obesity    </w:t>
      </w:r>
      <w:r>
        <w:t xml:space="preserve">   overweight    </w:t>
      </w:r>
      <w:r>
        <w:t xml:space="preserve">   bodymass    </w:t>
      </w:r>
      <w:r>
        <w:t xml:space="preserve">   body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Weight and Body Composition</dc:title>
  <dcterms:created xsi:type="dcterms:W3CDTF">2021-10-11T11:41:53Z</dcterms:created>
  <dcterms:modified xsi:type="dcterms:W3CDTF">2021-10-11T11:41:53Z</dcterms:modified>
</cp:coreProperties>
</file>