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equlibrium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Elastic    </w:t>
      </w:r>
      <w:r>
        <w:t xml:space="preserve">   Indirect tax    </w:t>
      </w:r>
      <w:r>
        <w:t xml:space="preserve">   Direct tax    </w:t>
      </w:r>
      <w:r>
        <w:t xml:space="preserve">   Inelastic    </w:t>
      </w:r>
      <w:r>
        <w:t xml:space="preserve">   Market equilibrium    </w:t>
      </w:r>
      <w:r>
        <w:t xml:space="preserve">   Quantity supplied    </w:t>
      </w:r>
      <w:r>
        <w:t xml:space="preserve">   Quantity demanded    </w:t>
      </w:r>
      <w:r>
        <w:t xml:space="preserve">   Supply curve    </w:t>
      </w:r>
      <w:r>
        <w:t xml:space="preserve">   Demand curve    </w:t>
      </w:r>
      <w:r>
        <w:t xml:space="preserve">   Floor price    </w:t>
      </w:r>
      <w:r>
        <w:t xml:space="preserve">   Ceiling price    </w:t>
      </w:r>
      <w:r>
        <w:t xml:space="preserve">   Shortage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equlibrium</dc:title>
  <dcterms:created xsi:type="dcterms:W3CDTF">2021-10-11T11:46:56Z</dcterms:created>
  <dcterms:modified xsi:type="dcterms:W3CDTF">2021-10-11T11:46:56Z</dcterms:modified>
</cp:coreProperties>
</file>