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Marketing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Product Trial    </w:t>
      </w:r>
      <w:r>
        <w:t xml:space="preserve">   Public Relations    </w:t>
      </w:r>
      <w:r>
        <w:t xml:space="preserve">   Penetration Pricing    </w:t>
      </w:r>
      <w:r>
        <w:t xml:space="preserve">   Market Segment    </w:t>
      </w:r>
      <w:r>
        <w:t xml:space="preserve">   Qualitative Data    </w:t>
      </w:r>
      <w:r>
        <w:t xml:space="preserve">   Quantitative Data    </w:t>
      </w:r>
      <w:r>
        <w:t xml:space="preserve">   Respondents    </w:t>
      </w:r>
      <w:r>
        <w:t xml:space="preserve">   Survey    </w:t>
      </w:r>
      <w:r>
        <w:t xml:space="preserve">   Trade Buyers    </w:t>
      </w:r>
      <w:r>
        <w:t xml:space="preserve">   Viral Marketing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</dc:title>
  <dcterms:created xsi:type="dcterms:W3CDTF">2021-10-11T11:46:18Z</dcterms:created>
  <dcterms:modified xsi:type="dcterms:W3CDTF">2021-10-11T11:46:18Z</dcterms:modified>
</cp:coreProperties>
</file>