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Coupons    </w:t>
      </w:r>
      <w:r>
        <w:t xml:space="preserve">   Billboards    </w:t>
      </w:r>
      <w:r>
        <w:t xml:space="preserve">   Flyers    </w:t>
      </w:r>
      <w:r>
        <w:t xml:space="preserve">   Reputation    </w:t>
      </w:r>
      <w:r>
        <w:t xml:space="preserve">   Public Relations    </w:t>
      </w:r>
      <w:r>
        <w:t xml:space="preserve">   Product    </w:t>
      </w:r>
      <w:r>
        <w:t xml:space="preserve">   Price    </w:t>
      </w:r>
      <w:r>
        <w:t xml:space="preserve">   Placement    </w:t>
      </w:r>
      <w:r>
        <w:t xml:space="preserve">   Promotion    </w:t>
      </w:r>
      <w:r>
        <w:t xml:space="preserve">   Marketing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Terms</dc:title>
  <dcterms:created xsi:type="dcterms:W3CDTF">2021-10-11T11:47:56Z</dcterms:created>
  <dcterms:modified xsi:type="dcterms:W3CDTF">2021-10-11T11:47:56Z</dcterms:modified>
</cp:coreProperties>
</file>