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Marwe: Into the land of the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africa    </w:t>
      </w:r>
      <w:r>
        <w:t xml:space="preserve">   Brother    </w:t>
      </w:r>
      <w:r>
        <w:t xml:space="preserve">   dad    </w:t>
      </w:r>
      <w:r>
        <w:t xml:space="preserve">   Marwe    </w:t>
      </w:r>
      <w:r>
        <w:t xml:space="preserve">   monkeys    </w:t>
      </w:r>
      <w:r>
        <w:t xml:space="preserve">   old lady    </w:t>
      </w:r>
      <w:r>
        <w:t xml:space="preserve">   Portal    </w:t>
      </w:r>
      <w:r>
        <w:t xml:space="preserve">   sawoye    </w:t>
      </w:r>
      <w:r>
        <w:t xml:space="preserve">   village    </w:t>
      </w:r>
      <w:r>
        <w:t xml:space="preserve">   water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Marwe: Into the land of the dead</dc:title>
  <dcterms:created xsi:type="dcterms:W3CDTF">2021-10-11T11:48:51Z</dcterms:created>
  <dcterms:modified xsi:type="dcterms:W3CDTF">2021-10-11T11:48:51Z</dcterms:modified>
</cp:coreProperties>
</file>