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Marxist Approaches to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relative deprivation    </w:t>
      </w:r>
      <w:r>
        <w:t xml:space="preserve">   occupational    </w:t>
      </w:r>
      <w:r>
        <w:t xml:space="preserve">   corporate    </w:t>
      </w:r>
      <w:r>
        <w:t xml:space="preserve">   subculture    </w:t>
      </w:r>
      <w:r>
        <w:t xml:space="preserve">   marginalisation    </w:t>
      </w:r>
      <w:r>
        <w:t xml:space="preserve">   left realism    </w:t>
      </w:r>
      <w:r>
        <w:t xml:space="preserve">   capitalism    </w:t>
      </w:r>
      <w:r>
        <w:t xml:space="preserve">   deviance    </w:t>
      </w:r>
      <w:r>
        <w:t xml:space="preserve">   ryan allan    </w:t>
      </w:r>
      <w:r>
        <w:t xml:space="preserve">   neomarxism    </w:t>
      </w:r>
      <w:r>
        <w:t xml:space="preserve">   criminogenic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Marxist Approaches to Crime</dc:title>
  <dcterms:created xsi:type="dcterms:W3CDTF">2021-10-11T11:49:04Z</dcterms:created>
  <dcterms:modified xsi:type="dcterms:W3CDTF">2021-10-11T11:49:04Z</dcterms:modified>
</cp:coreProperties>
</file>