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Mary Ann Cotton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Frail    </w:t>
      </w:r>
      <w:r>
        <w:t xml:space="preserve">   Trial    </w:t>
      </w:r>
      <w:r>
        <w:t xml:space="preserve">   Children    </w:t>
      </w:r>
      <w:r>
        <w:t xml:space="preserve">   Dressmaker     </w:t>
      </w:r>
      <w:r>
        <w:t xml:space="preserve">   Gastric fever    </w:t>
      </w:r>
      <w:r>
        <w:t xml:space="preserve">   Death    </w:t>
      </w:r>
      <w:r>
        <w:t xml:space="preserve">   Arsenic poisoning    </w:t>
      </w:r>
      <w:r>
        <w:t xml:space="preserve">   Murder    </w:t>
      </w:r>
      <w:r>
        <w:t xml:space="preserve">   Cotton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Ann Cotton Wordsearch</dc:title>
  <dcterms:created xsi:type="dcterms:W3CDTF">2021-10-11T11:48:25Z</dcterms:created>
  <dcterms:modified xsi:type="dcterms:W3CDTF">2021-10-11T11:48:25Z</dcterms:modified>
</cp:coreProperties>
</file>