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Matariki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hiwa-i-te-rangi    </w:t>
      </w:r>
      <w:r>
        <w:t xml:space="preserve">   tupu-a-rangi    </w:t>
      </w:r>
      <w:r>
        <w:t xml:space="preserve">   waipunarangi    </w:t>
      </w:r>
      <w:r>
        <w:t xml:space="preserve">   ururangi    </w:t>
      </w:r>
      <w:r>
        <w:t xml:space="preserve">   waiti    </w:t>
      </w:r>
      <w:r>
        <w:t xml:space="preserve">   seven    </w:t>
      </w:r>
      <w:r>
        <w:t xml:space="preserve">   celebration    </w:t>
      </w:r>
      <w:r>
        <w:t xml:space="preserve">   new year    </w:t>
      </w:r>
      <w:r>
        <w:t xml:space="preserve">   maori    </w:t>
      </w:r>
      <w:r>
        <w:t xml:space="preserve">   stars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Word Search</dc:title>
  <dcterms:created xsi:type="dcterms:W3CDTF">2021-10-11T11:51:15Z</dcterms:created>
  <dcterms:modified xsi:type="dcterms:W3CDTF">2021-10-11T11:51:15Z</dcterms:modified>
</cp:coreProperties>
</file>