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Materials Handling &amp; Agricultural Industries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Reachstacker    </w:t>
      </w:r>
      <w:r>
        <w:t xml:space="preserve">   Combines    </w:t>
      </w:r>
      <w:r>
        <w:t xml:space="preserve">   Tractor    </w:t>
      </w:r>
      <w:r>
        <w:t xml:space="preserve">   Harvester    </w:t>
      </w:r>
      <w:r>
        <w:t xml:space="preserve">   Fork Truck    </w:t>
      </w:r>
      <w:r>
        <w:t xml:space="preserve">   Agriculture    </w:t>
      </w:r>
      <w:r>
        <w:t xml:space="preserve">   Farming    </w:t>
      </w:r>
      <w:r>
        <w:t xml:space="preserve">   Materials Handling    </w:t>
      </w:r>
      <w:r>
        <w:t xml:space="preserve">   Hyster    </w:t>
      </w:r>
      <w:r>
        <w:t xml:space="preserve">   Forklift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Handling &amp; Agricultural Industries</dc:title>
  <dcterms:created xsi:type="dcterms:W3CDTF">2021-10-11T11:53:07Z</dcterms:created>
  <dcterms:modified xsi:type="dcterms:W3CDTF">2021-10-11T11:53:07Z</dcterms:modified>
</cp:coreProperties>
</file>