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Terms Part 1.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more than 90 degrees, but less than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graph where the points are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next to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with only two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value that is greater or less than the other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of numbers (0, 1, 2,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there is no relationship between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use &lt;, &gt;, and 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times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that measures less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times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middle number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make a fraction simple, dividing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Symbols for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number to be multiplied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an=a1 + (n-1)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small raised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letter that stands in for a missing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No fractions or decimals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divides evenly into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has a smaller value than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are straight and will never intercept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Lines that intercept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number is laid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number (x,y)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and other points between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has a greater value than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subsitute value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position of a digit in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answer to a subtraction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two numbers have the same value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Continues in both directions, no stopping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angle that measures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point at which the x and y axis 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number that has a digit in the tenths place...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end point of a ray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Variable     </w:t>
      </w:r>
      <w:r>
        <w:t xml:space="preserve">   Difference     </w:t>
      </w:r>
      <w:r>
        <w:t xml:space="preserve">   Quotient     </w:t>
      </w:r>
      <w:r>
        <w:t xml:space="preserve">   Factor    </w:t>
      </w:r>
      <w:r>
        <w:t xml:space="preserve">   Prime number     </w:t>
      </w:r>
      <w:r>
        <w:t xml:space="preserve">   Compare    </w:t>
      </w:r>
      <w:r>
        <w:t xml:space="preserve">   Simplify    </w:t>
      </w:r>
      <w:r>
        <w:t xml:space="preserve">   Whole number     </w:t>
      </w:r>
      <w:r>
        <w:t xml:space="preserve">   Twice    </w:t>
      </w:r>
      <w:r>
        <w:t xml:space="preserve">   Squared    </w:t>
      </w:r>
      <w:r>
        <w:t xml:space="preserve">   Decimal    </w:t>
      </w:r>
      <w:r>
        <w:t xml:space="preserve">   Place    </w:t>
      </w:r>
      <w:r>
        <w:t xml:space="preserve">   Exponent     </w:t>
      </w:r>
      <w:r>
        <w:t xml:space="preserve">   Origin     </w:t>
      </w:r>
      <w:r>
        <w:t xml:space="preserve">   Ordered pair    </w:t>
      </w:r>
      <w:r>
        <w:t xml:space="preserve">   Relation    </w:t>
      </w:r>
      <w:r>
        <w:t xml:space="preserve">   Output    </w:t>
      </w:r>
      <w:r>
        <w:t xml:space="preserve">   Integers    </w:t>
      </w:r>
      <w:r>
        <w:t xml:space="preserve">   Scatter plot    </w:t>
      </w:r>
      <w:r>
        <w:t xml:space="preserve">   Outlier    </w:t>
      </w:r>
      <w:r>
        <w:t xml:space="preserve">   Greater than    </w:t>
      </w:r>
      <w:r>
        <w:t xml:space="preserve">   Less than    </w:t>
      </w:r>
      <w:r>
        <w:t xml:space="preserve">   Expanded form    </w:t>
      </w:r>
      <w:r>
        <w:t xml:space="preserve">   Equal to    </w:t>
      </w:r>
      <w:r>
        <w:t xml:space="preserve">   Right angle     </w:t>
      </w:r>
      <w:r>
        <w:t xml:space="preserve">   Acute angle     </w:t>
      </w:r>
      <w:r>
        <w:t xml:space="preserve">   Obtuse angle    </w:t>
      </w:r>
      <w:r>
        <w:t xml:space="preserve">   Segment    </w:t>
      </w:r>
      <w:r>
        <w:t xml:space="preserve">   Vertex    </w:t>
      </w:r>
      <w:r>
        <w:t xml:space="preserve">   Adjacent    </w:t>
      </w:r>
      <w:r>
        <w:t xml:space="preserve">   Parallel lines    </w:t>
      </w:r>
      <w:r>
        <w:t xml:space="preserve">   Perpendicular lines     </w:t>
      </w:r>
      <w:r>
        <w:t xml:space="preserve">   Function notation    </w:t>
      </w:r>
      <w:r>
        <w:t xml:space="preserve">   Arithmetic sequence     </w:t>
      </w:r>
      <w:r>
        <w:t xml:space="preserve">   No correlation    </w:t>
      </w:r>
      <w:r>
        <w:t xml:space="preserve">   Line    </w:t>
      </w:r>
      <w:r>
        <w:t xml:space="preserve">   Digit    </w:t>
      </w:r>
      <w:r>
        <w:t xml:space="preserve">   Base    </w:t>
      </w:r>
      <w:r>
        <w:t xml:space="preserve">   Median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 Part 1.</dc:title>
  <dcterms:created xsi:type="dcterms:W3CDTF">2021-10-11T11:54:52Z</dcterms:created>
  <dcterms:modified xsi:type="dcterms:W3CDTF">2021-10-11T11:54:52Z</dcterms:modified>
</cp:coreProperties>
</file>