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Assign    </w:t>
      </w:r>
      <w:r>
        <w:t xml:space="preserve">   Decimal    </w:t>
      </w:r>
      <w:r>
        <w:t xml:space="preserve">   events    </w:t>
      </w:r>
      <w:r>
        <w:t xml:space="preserve">   Experiment    </w:t>
      </w:r>
      <w:r>
        <w:t xml:space="preserve">   Experimental    </w:t>
      </w:r>
      <w:r>
        <w:t xml:space="preserve">   Favourable Outcome    </w:t>
      </w:r>
      <w:r>
        <w:t xml:space="preserve">   Fraction    </w:t>
      </w:r>
      <w:r>
        <w:t xml:space="preserve">   Frequency    </w:t>
      </w:r>
      <w:r>
        <w:t xml:space="preserve">   Percentage    </w:t>
      </w:r>
      <w:r>
        <w:t xml:space="preserve">   Sample Space    </w:t>
      </w:r>
      <w:r>
        <w:t xml:space="preserve">   Theoretical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Search</dc:title>
  <dcterms:created xsi:type="dcterms:W3CDTF">2021-10-12T14:35:29Z</dcterms:created>
  <dcterms:modified xsi:type="dcterms:W3CDTF">2021-10-12T14:35:29Z</dcterms:modified>
</cp:coreProperties>
</file>