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4-sided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left over when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within a circle with its vertex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part of the area of a circle formed by 2 radii and the outside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express a fraction where numbers are divided by 10 or a multiple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that indicates how many times to multiply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intersects a circle at exactly 1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divisible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 of the areas of each face of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increasing order;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be divided by a number with no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polygon with all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any line segment connecting 2 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triangle with all sides equal and all angles measuring 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square (or any even) root of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NOT divisible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biggest factor common to 2 numbers; greatest common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numbers that multiply together to get a given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flat surface that goes forever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closed figure with 3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integers from 0 through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number that can be written as a decimal but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surrounded by a circle that touches all vertices of a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 half; to create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corner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square root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has ONLY 2 factors, itself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multiple of 2 numbers; least common 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lines that have opposite reciprocal slopes and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answer of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inverse of a number (flip up-side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number than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a polygon, the line segment connecting vertices not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 part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distance from zero to the number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real number that is not a decimal or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product of 2 or more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way of expressing the division of numbers (one over the 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 lines that have the same slope, are on the same plane, and do not intersect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consecutive    </w:t>
      </w:r>
      <w:r>
        <w:t xml:space="preserve">   decimal    </w:t>
      </w:r>
      <w:r>
        <w:t xml:space="preserve">   difference    </w:t>
      </w:r>
      <w:r>
        <w:t xml:space="preserve">   digits    </w:t>
      </w:r>
      <w:r>
        <w:t xml:space="preserve">   distinct    </w:t>
      </w:r>
      <w:r>
        <w:t xml:space="preserve">   divisible    </w:t>
      </w:r>
      <w:r>
        <w:t xml:space="preserve">   even    </w:t>
      </w:r>
      <w:r>
        <w:t xml:space="preserve">   exponent/power    </w:t>
      </w:r>
      <w:r>
        <w:t xml:space="preserve">   factor    </w:t>
      </w:r>
      <w:r>
        <w:t xml:space="preserve">   fraction    </w:t>
      </w:r>
      <w:r>
        <w:t xml:space="preserve">   GCF    </w:t>
      </w:r>
      <w:r>
        <w:t xml:space="preserve">   imaginary    </w:t>
      </w:r>
      <w:r>
        <w:t xml:space="preserve">   integer    </w:t>
      </w:r>
      <w:r>
        <w:t xml:space="preserve">   irrational    </w:t>
      </w:r>
      <w:r>
        <w:t xml:space="preserve">   lcm    </w:t>
      </w:r>
      <w:r>
        <w:t xml:space="preserve">   multiple    </w:t>
      </w:r>
      <w:r>
        <w:t xml:space="preserve">   negative    </w:t>
      </w:r>
      <w:r>
        <w:t xml:space="preserve">   odd    </w:t>
      </w:r>
      <w:r>
        <w:t xml:space="preserve">   positive    </w:t>
      </w:r>
      <w:r>
        <w:t xml:space="preserve">   prime    </w:t>
      </w:r>
      <w:r>
        <w:t xml:space="preserve">   product    </w:t>
      </w:r>
      <w:r>
        <w:t xml:space="preserve">   quotient    </w:t>
      </w:r>
      <w:r>
        <w:t xml:space="preserve">   radical    </w:t>
      </w:r>
      <w:r>
        <w:t xml:space="preserve">   rational    </w:t>
      </w:r>
      <w:r>
        <w:t xml:space="preserve">   reciprocal    </w:t>
      </w:r>
      <w:r>
        <w:t xml:space="preserve">   remainder    </w:t>
      </w:r>
      <w:r>
        <w:t xml:space="preserve">   sum    </w:t>
      </w:r>
      <w:r>
        <w:t xml:space="preserve">   arc    </w:t>
      </w:r>
      <w:r>
        <w:t xml:space="preserve">   bisect    </w:t>
      </w:r>
      <w:r>
        <w:t xml:space="preserve">   chord    </w:t>
      </w:r>
      <w:r>
        <w:t xml:space="preserve">   circumscribed    </w:t>
      </w:r>
      <w:r>
        <w:t xml:space="preserve">   collinear    </w:t>
      </w:r>
      <w:r>
        <w:t xml:space="preserve">   congruent    </w:t>
      </w:r>
      <w:r>
        <w:t xml:space="preserve">   diagonal    </w:t>
      </w:r>
      <w:r>
        <w:t xml:space="preserve">   equilateral    </w:t>
      </w:r>
      <w:r>
        <w:t xml:space="preserve">   inscribed    </w:t>
      </w:r>
      <w:r>
        <w:t xml:space="preserve">   isosceles    </w:t>
      </w:r>
      <w:r>
        <w:t xml:space="preserve">   parallel    </w:t>
      </w:r>
      <w:r>
        <w:t xml:space="preserve">   perpendicular    </w:t>
      </w:r>
      <w:r>
        <w:t xml:space="preserve">    plane    </w:t>
      </w:r>
      <w:r>
        <w:t xml:space="preserve">   polygon    </w:t>
      </w:r>
      <w:r>
        <w:t xml:space="preserve">   quadrilateral    </w:t>
      </w:r>
      <w:r>
        <w:t xml:space="preserve">   regular polygon    </w:t>
      </w:r>
      <w:r>
        <w:t xml:space="preserve">   sector    </w:t>
      </w:r>
      <w:r>
        <w:t xml:space="preserve">   surface area    </w:t>
      </w:r>
      <w:r>
        <w:t xml:space="preserve">   tangent line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2021-10-11T11:56:33Z</dcterms:created>
  <dcterms:modified xsi:type="dcterms:W3CDTF">2021-10-11T11:56:33Z</dcterms:modified>
</cp:coreProperties>
</file>