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Reciprocal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Integer    </w:t>
      </w:r>
      <w:r>
        <w:t xml:space="preserve">   Perimeter    </w:t>
      </w:r>
      <w:r>
        <w:t xml:space="preserve">   Area    </w:t>
      </w:r>
      <w:r>
        <w:t xml:space="preserve">   Range    </w:t>
      </w:r>
      <w:r>
        <w:t xml:space="preserve">   Product    </w:t>
      </w:r>
      <w:r>
        <w:t xml:space="preserve">   Denominator    </w:t>
      </w:r>
      <w:r>
        <w:t xml:space="preserve">   Inverse    </w:t>
      </w:r>
      <w:r>
        <w:t xml:space="preserve">   Equivalent    </w:t>
      </w:r>
      <w:r>
        <w:t xml:space="preserve">   Congruent    </w:t>
      </w:r>
      <w:r>
        <w:t xml:space="preserve">   Dividend    </w:t>
      </w:r>
      <w:r>
        <w:t xml:space="preserve">   Divisor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2021-10-11T11:56:30Z</dcterms:created>
  <dcterms:modified xsi:type="dcterms:W3CDTF">2021-10-11T11:56:30Z</dcterms:modified>
</cp:coreProperties>
</file>