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common factor    </w:t>
      </w:r>
      <w:r>
        <w:t xml:space="preserve">   perimeter    </w:t>
      </w:r>
      <w:r>
        <w:t xml:space="preserve">   area    </w:t>
      </w:r>
      <w:r>
        <w:t xml:space="preserve">   range    </w:t>
      </w:r>
      <w:r>
        <w:t xml:space="preserve">   prime number    </w:t>
      </w:r>
      <w:r>
        <w:t xml:space="preserve">   product    </w:t>
      </w:r>
      <w:r>
        <w:t xml:space="preserve">   common denominator    </w:t>
      </w:r>
      <w:r>
        <w:t xml:space="preserve">   congruent    </w:t>
      </w:r>
      <w:r>
        <w:t xml:space="preserve">   equivalent    </w:t>
      </w:r>
      <w:r>
        <w:t xml:space="preserve">   factor    </w:t>
      </w:r>
      <w:r>
        <w:t xml:space="preserve">   inverse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 </dc:title>
  <dcterms:created xsi:type="dcterms:W3CDTF">2021-10-11T11:57:34Z</dcterms:created>
  <dcterms:modified xsi:type="dcterms:W3CDTF">2021-10-11T11:57:34Z</dcterms:modified>
</cp:coreProperties>
</file>