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Mathematical Number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millions    </w:t>
      </w:r>
      <w:r>
        <w:t xml:space="preserve">   thousand    </w:t>
      </w:r>
      <w:r>
        <w:t xml:space="preserve">   Ninety    </w:t>
      </w:r>
      <w:r>
        <w:t xml:space="preserve">   eighty    </w:t>
      </w:r>
      <w:r>
        <w:t xml:space="preserve">   seventy    </w:t>
      </w:r>
      <w:r>
        <w:t xml:space="preserve">   sixty    </w:t>
      </w:r>
      <w:r>
        <w:t xml:space="preserve">   Fifty    </w:t>
      </w:r>
      <w:r>
        <w:t xml:space="preserve">   forty    </w:t>
      </w:r>
      <w:r>
        <w:t xml:space="preserve">   thirty    </w:t>
      </w:r>
      <w:r>
        <w:t xml:space="preserve">   twenty    </w:t>
      </w:r>
      <w:r>
        <w:t xml:space="preserve">   Ten    </w:t>
      </w:r>
      <w:r>
        <w:t xml:space="preserve">   Hundred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Mathematical Number Language</dc:title>
  <dcterms:created xsi:type="dcterms:W3CDTF">2021-10-11T11:57:28Z</dcterms:created>
  <dcterms:modified xsi:type="dcterms:W3CDTF">2021-10-11T11:57:28Z</dcterms:modified>
</cp:coreProperties>
</file>