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Law Ch:4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Living will    </w:t>
      </w:r>
      <w:r>
        <w:t xml:space="preserve">   Malpractice    </w:t>
      </w:r>
      <w:r>
        <w:t xml:space="preserve">   Legislative Branch    </w:t>
      </w:r>
      <w:r>
        <w:t xml:space="preserve">   Legal Capacity    </w:t>
      </w:r>
      <w:r>
        <w:t xml:space="preserve">   Law    </w:t>
      </w:r>
      <w:r>
        <w:t xml:space="preserve">   Judicial Branch    </w:t>
      </w:r>
      <w:r>
        <w:t xml:space="preserve">   Interrogatories    </w:t>
      </w:r>
      <w:r>
        <w:t xml:space="preserve">   Executive Branch    </w:t>
      </w:r>
      <w:r>
        <w:t xml:space="preserve">   Emancipated Minor    </w:t>
      </w:r>
      <w:r>
        <w:t xml:space="preserve">   Deposition    </w:t>
      </w:r>
      <w:r>
        <w:t xml:space="preserve">   Defendant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Law Ch:4</dc:title>
  <dcterms:created xsi:type="dcterms:W3CDTF">2021-10-11T12:06:04Z</dcterms:created>
  <dcterms:modified xsi:type="dcterms:W3CDTF">2021-10-11T12:06:04Z</dcterms:modified>
</cp:coreProperties>
</file>