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 &amp;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fetal heart tones    </w:t>
      </w:r>
      <w:r>
        <w:t xml:space="preserve">   cephalopelvic    </w:t>
      </w:r>
      <w:r>
        <w:t xml:space="preserve">   edc    </w:t>
      </w:r>
      <w:r>
        <w:t xml:space="preserve">   icn    </w:t>
      </w:r>
      <w:r>
        <w:t xml:space="preserve">   dystocia    </w:t>
      </w:r>
      <w:r>
        <w:t xml:space="preserve">   apgar    </w:t>
      </w:r>
      <w:r>
        <w:t xml:space="preserve">   vernix caseosa    </w:t>
      </w:r>
      <w:r>
        <w:t xml:space="preserve">   OB index    </w:t>
      </w:r>
      <w:r>
        <w:t xml:space="preserve">   placenta    </w:t>
      </w:r>
      <w:r>
        <w:t xml:space="preserve">   induction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 &amp; Body Systems</dc:title>
  <dcterms:created xsi:type="dcterms:W3CDTF">2021-10-11T12:07:02Z</dcterms:created>
  <dcterms:modified xsi:type="dcterms:W3CDTF">2021-10-11T12:07:02Z</dcterms:modified>
</cp:coreProperties>
</file>