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Medical Terminlogy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strength</w:t>
            </w:r>
          </w:p>
          <w:p>
            <w:pPr>
              <w:keepLines/>
              <w:pStyle w:val="CluesTiny"/>
            </w:pPr>
            <w:r>
              <w:rPr>
                <w:b w:val="true"/>
                <w:bCs w:val="true"/>
              </w:rPr>
              <w:t xml:space="preserve">8. </w:t>
            </w:r>
            <w:r>
              <w:t xml:space="preserve">Drug Enforcement Administration</w:t>
            </w:r>
          </w:p>
          <w:p>
            <w:pPr>
              <w:keepLines/>
              <w:pStyle w:val="CluesTiny"/>
            </w:pPr>
            <w:r>
              <w:rPr>
                <w:b w:val="true"/>
                <w:bCs w:val="true"/>
              </w:rPr>
              <w:t xml:space="preserve">9. </w:t>
            </w:r>
            <w:r>
              <w:t xml:space="preserve">inside the cheek,a site for the administration of certain medications</w:t>
            </w:r>
          </w:p>
          <w:p>
            <w:pPr>
              <w:keepLines/>
              <w:pStyle w:val="CluesTiny"/>
            </w:pPr>
            <w:r>
              <w:rPr>
                <w:b w:val="true"/>
                <w:bCs w:val="true"/>
              </w:rPr>
              <w:t xml:space="preserve">10. </w:t>
            </w:r>
            <w:r>
              <w:t xml:space="preserve">Food and Drug Administration</w:t>
            </w:r>
          </w:p>
          <w:p>
            <w:pPr>
              <w:keepLines/>
              <w:pStyle w:val="CluesTiny"/>
            </w:pPr>
            <w:r>
              <w:rPr>
                <w:b w:val="true"/>
                <w:bCs w:val="true"/>
              </w:rPr>
              <w:t xml:space="preserve">14. </w:t>
            </w:r>
            <w:r>
              <w:t xml:space="preserve">Medication is sprayed or breathed into the nose, throat, and lungs. It is absorbed into the mucous membrane lining of the nose and throat and by the alveoli of the lungs.</w:t>
            </w:r>
          </w:p>
          <w:p>
            <w:pPr>
              <w:keepLines/>
              <w:pStyle w:val="CluesTiny"/>
            </w:pPr>
            <w:r>
              <w:rPr>
                <w:b w:val="true"/>
                <w:bCs w:val="true"/>
              </w:rPr>
              <w:t xml:space="preserve">16. </w:t>
            </w:r>
            <w:r>
              <w:t xml:space="preserve">authoritative list of drugs, formulas, and preparations that sets a standard for drug manufacturing and dispensing</w:t>
            </w:r>
          </w:p>
          <w:p>
            <w:pPr>
              <w:keepLines/>
              <w:pStyle w:val="CluesTiny"/>
            </w:pPr>
            <w:r>
              <w:rPr>
                <w:b w:val="true"/>
                <w:bCs w:val="true"/>
              </w:rPr>
              <w:t xml:space="preserve">17. </w:t>
            </w:r>
            <w:r>
              <w:t xml:space="preserve">a written direction for the preparation and administration of a remedy</w:t>
            </w:r>
          </w:p>
          <w:p>
            <w:pPr>
              <w:keepLines/>
              <w:pStyle w:val="CluesTiny"/>
            </w:pPr>
            <w:r>
              <w:rPr>
                <w:b w:val="true"/>
                <w:bCs w:val="true"/>
              </w:rPr>
              <w:t xml:space="preserve">18. </w:t>
            </w:r>
            <w:r>
              <w:t xml:space="preserve">ung</w:t>
            </w:r>
          </w:p>
          <w:p>
            <w:pPr>
              <w:keepLines/>
              <w:pStyle w:val="CluesTiny"/>
            </w:pPr>
            <w:r>
              <w:rPr>
                <w:b w:val="true"/>
                <w:bCs w:val="true"/>
              </w:rPr>
              <w:t xml:space="preserve">19. </w:t>
            </w:r>
            <w:r>
              <w:t xml:space="preserve">corrects cardiac arrhythmias (irregular beats)</w:t>
            </w:r>
          </w:p>
        </w:tc>
        <w:tc>
          <w:p>
            <w:pPr>
              <w:pStyle w:val="CluesTiny"/>
            </w:pPr>
            <w:r>
              <w:rPr>
                <w:b w:val="true"/>
                <w:bCs w:val="true"/>
              </w:rPr>
              <w:t xml:space="preserve">Down</w:t>
            </w:r>
          </w:p>
          <w:p>
            <w:pPr>
              <w:keepLines/>
              <w:pStyle w:val="CluesTiny"/>
            </w:pPr>
            <w:r>
              <w:rPr>
                <w:b w:val="true"/>
                <w:bCs w:val="true"/>
              </w:rPr>
              <w:t xml:space="preserve">1. </w:t>
            </w:r>
            <w:r>
              <w:t xml:space="preserve">The chemical name of the drug describes the chemical structure of the drug.</w:t>
            </w:r>
          </w:p>
          <w:p>
            <w:pPr>
              <w:keepLines/>
              <w:pStyle w:val="CluesTiny"/>
            </w:pPr>
            <w:r>
              <w:rPr>
                <w:b w:val="true"/>
                <w:bCs w:val="true"/>
              </w:rPr>
              <w:t xml:space="preserve">2. </w:t>
            </w:r>
            <w:r>
              <w:t xml:space="preserve">Medication inserted into the vagina; may be in the form of a suppository, cream, foam or tablet.</w:t>
            </w:r>
          </w:p>
          <w:p>
            <w:pPr>
              <w:keepLines/>
              <w:pStyle w:val="CluesTiny"/>
            </w:pPr>
            <w:r>
              <w:rPr>
                <w:b w:val="true"/>
                <w:bCs w:val="true"/>
              </w:rPr>
              <w:t xml:space="preserve">4. </w:t>
            </w:r>
            <w:r>
              <w:t xml:space="preserve">Medication available without a prescription.</w:t>
            </w:r>
          </w:p>
          <w:p>
            <w:pPr>
              <w:keepLines/>
              <w:pStyle w:val="CluesTiny"/>
            </w:pPr>
            <w:r>
              <w:rPr>
                <w:b w:val="true"/>
                <w:bCs w:val="true"/>
              </w:rPr>
              <w:t xml:space="preserve">5. </w:t>
            </w:r>
            <w:r>
              <w:t xml:space="preserve">central nervous system stimulant</w:t>
            </w:r>
          </w:p>
          <w:p>
            <w:pPr>
              <w:keepLines/>
              <w:pStyle w:val="CluesTiny"/>
            </w:pPr>
            <w:r>
              <w:rPr>
                <w:b w:val="true"/>
                <w:bCs w:val="true"/>
              </w:rPr>
              <w:t xml:space="preserve">6. </w:t>
            </w:r>
            <w:r>
              <w:t xml:space="preserve">to give directions in writing for the preparation and administration of a remedy</w:t>
            </w:r>
          </w:p>
          <w:p>
            <w:pPr>
              <w:keepLines/>
              <w:pStyle w:val="CluesTiny"/>
            </w:pPr>
            <w:r>
              <w:rPr>
                <w:b w:val="true"/>
                <w:bCs w:val="true"/>
              </w:rPr>
              <w:t xml:space="preserve">7. </w:t>
            </w:r>
            <w:r>
              <w:t xml:space="preserve">Food, Drug, and Cosmetic Act</w:t>
            </w:r>
          </w:p>
          <w:p>
            <w:pPr>
              <w:keepLines/>
              <w:pStyle w:val="CluesTiny"/>
            </w:pPr>
            <w:r>
              <w:rPr>
                <w:b w:val="true"/>
                <w:bCs w:val="true"/>
              </w:rPr>
              <w:t xml:space="preserve">11. </w:t>
            </w:r>
            <w:r>
              <w:t xml:space="preserve">Stops or controls the growth of infection-causing microorganisms.</w:t>
            </w:r>
          </w:p>
          <w:p>
            <w:pPr>
              <w:keepLines/>
              <w:pStyle w:val="CluesTiny"/>
            </w:pPr>
            <w:r>
              <w:rPr>
                <w:b w:val="true"/>
                <w:bCs w:val="true"/>
              </w:rPr>
              <w:t xml:space="preserve">12. </w:t>
            </w:r>
            <w:r>
              <w:t xml:space="preserve">twice a day</w:t>
            </w:r>
          </w:p>
          <w:p>
            <w:pPr>
              <w:keepLines/>
              <w:pStyle w:val="CluesTiny"/>
            </w:pPr>
            <w:r>
              <w:rPr>
                <w:b w:val="true"/>
                <w:bCs w:val="true"/>
              </w:rPr>
              <w:t xml:space="preserve">13. </w:t>
            </w:r>
            <w:r>
              <w:t xml:space="preserve">the science of poisons, including their source, chemistry, actions, and antidotes  transdermal</w:t>
            </w:r>
          </w:p>
          <w:p>
            <w:pPr>
              <w:keepLines/>
              <w:pStyle w:val="CluesTiny"/>
            </w:pPr>
            <w:r>
              <w:rPr>
                <w:b w:val="true"/>
                <w:bCs w:val="true"/>
              </w:rPr>
              <w:t xml:space="preserve">15. </w:t>
            </w:r>
            <w:r>
              <w:t xml:space="preserve">female hormone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Terminlogy</dc:title>
  <dcterms:created xsi:type="dcterms:W3CDTF">2021-10-11T12:06:17Z</dcterms:created>
  <dcterms:modified xsi:type="dcterms:W3CDTF">2021-10-11T12:06:17Z</dcterms:modified>
</cp:coreProperties>
</file>