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Copayment    </w:t>
      </w:r>
      <w:r>
        <w:t xml:space="preserve">   Tiers    </w:t>
      </w:r>
      <w:r>
        <w:t xml:space="preserve">   Supplement    </w:t>
      </w:r>
      <w:r>
        <w:t xml:space="preserve">   Advantage    </w:t>
      </w:r>
      <w:r>
        <w:t xml:space="preserve">   Formulary    </w:t>
      </w:r>
      <w:r>
        <w:t xml:space="preserve">   Deductible    </w:t>
      </w:r>
      <w:r>
        <w:t xml:space="preserve">   Gap    </w:t>
      </w:r>
      <w:r>
        <w:t xml:space="preserve">   Medical    </w:t>
      </w:r>
      <w:r>
        <w:t xml:space="preserve">   Hospital    </w:t>
      </w:r>
      <w:r>
        <w:t xml:space="preserve">   Prescription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</dc:title>
  <dcterms:created xsi:type="dcterms:W3CDTF">2021-10-11T12:08:27Z</dcterms:created>
  <dcterms:modified xsi:type="dcterms:W3CDTF">2021-10-11T12:08:27Z</dcterms:modified>
</cp:coreProperties>
</file>