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acetaminophen    </w:t>
      </w:r>
      <w:r>
        <w:t xml:space="preserve">   aldactone    </w:t>
      </w:r>
      <w:r>
        <w:t xml:space="preserve">   aspirin    </w:t>
      </w:r>
      <w:r>
        <w:t xml:space="preserve">   carbidopa    </w:t>
      </w:r>
      <w:r>
        <w:t xml:space="preserve">   carvedilol    </w:t>
      </w:r>
      <w:r>
        <w:t xml:space="preserve">   celebrex    </w:t>
      </w:r>
      <w:r>
        <w:t xml:space="preserve">   gabapentin    </w:t>
      </w:r>
      <w:r>
        <w:t xml:space="preserve">   levothyroxine    </w:t>
      </w:r>
      <w:r>
        <w:t xml:space="preserve">   lexapro    </w:t>
      </w:r>
      <w:r>
        <w:t xml:space="preserve">   ranitidine    </w:t>
      </w:r>
      <w:r>
        <w:t xml:space="preserve">   tamsulosin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</dc:title>
  <dcterms:created xsi:type="dcterms:W3CDTF">2021-10-11T12:08:08Z</dcterms:created>
  <dcterms:modified xsi:type="dcterms:W3CDTF">2021-10-11T12:08:08Z</dcterms:modified>
</cp:coreProperties>
</file>