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Meet The Super Croc: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crocodile    </w:t>
      </w:r>
      <w:r>
        <w:t xml:space="preserve">   dinosaur    </w:t>
      </w:r>
      <w:r>
        <w:t xml:space="preserve">   solo    </w:t>
      </w:r>
      <w:r>
        <w:t xml:space="preserve">   gravy    </w:t>
      </w:r>
      <w:r>
        <w:t xml:space="preserve">   navy    </w:t>
      </w:r>
      <w:r>
        <w:t xml:space="preserve">   crazy    </w:t>
      </w:r>
      <w:r>
        <w:t xml:space="preserve">   lazy    </w:t>
      </w:r>
      <w:r>
        <w:t xml:space="preserve">   lady    </w:t>
      </w:r>
      <w:r>
        <w:t xml:space="preserve">   giant    </w:t>
      </w:r>
      <w:r>
        <w:t xml:space="preserve">   human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 The Super Croc: Spelling Words</dc:title>
  <dcterms:created xsi:type="dcterms:W3CDTF">2021-10-11T12:10:24Z</dcterms:created>
  <dcterms:modified xsi:type="dcterms:W3CDTF">2021-10-11T12:10:24Z</dcterms:modified>
</cp:coreProperties>
</file>