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Joshua 1:8    </w:t>
      </w:r>
      <w:r>
        <w:t xml:space="preserve">   Day and Night    </w:t>
      </w:r>
      <w:r>
        <w:t xml:space="preserve">   Therein    </w:t>
      </w:r>
      <w:r>
        <w:t xml:space="preserve">   Meditate    </w:t>
      </w:r>
      <w:r>
        <w:t xml:space="preserve">   Shalt    </w:t>
      </w:r>
      <w:r>
        <w:t xml:space="preserve">   But Thou    </w:t>
      </w:r>
      <w:r>
        <w:t xml:space="preserve">   Thy Mouth    </w:t>
      </w:r>
      <w:r>
        <w:t xml:space="preserve">   Out of    </w:t>
      </w:r>
      <w:r>
        <w:t xml:space="preserve">   Depart    </w:t>
      </w:r>
      <w:r>
        <w:t xml:space="preserve">   Shall Not    </w:t>
      </w:r>
      <w:r>
        <w:t xml:space="preserve">   The Law    </w:t>
      </w:r>
      <w:r>
        <w:t xml:space="preserve">   This Book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2021-10-11T12:12:45Z</dcterms:created>
  <dcterms:modified xsi:type="dcterms:W3CDTF">2021-10-11T12:12:45Z</dcterms:modified>
</cp:coreProperties>
</file>