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 Psalm 28:7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and    </w:t>
      </w:r>
      <w:r>
        <w:t xml:space="preserve">   helped    </w:t>
      </w:r>
      <w:r>
        <w:t xml:space="preserve">   am    </w:t>
      </w:r>
      <w:r>
        <w:t xml:space="preserve">   I    </w:t>
      </w:r>
      <w:r>
        <w:t xml:space="preserve">   Him    </w:t>
      </w:r>
      <w:r>
        <w:t xml:space="preserve">   in    </w:t>
      </w:r>
      <w:r>
        <w:t xml:space="preserve">   trusts    </w:t>
      </w:r>
      <w:r>
        <w:t xml:space="preserve">   heart    </w:t>
      </w:r>
      <w:r>
        <w:t xml:space="preserve">   shield    </w:t>
      </w:r>
      <w:r>
        <w:t xml:space="preserve">   strength    </w:t>
      </w:r>
      <w:r>
        <w:t xml:space="preserve">   is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Psalm 28:7</dc:title>
  <dcterms:created xsi:type="dcterms:W3CDTF">2021-10-11T12:12:33Z</dcterms:created>
  <dcterms:modified xsi:type="dcterms:W3CDTF">2021-10-11T12:12:33Z</dcterms:modified>
</cp:coreProperties>
</file>