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Menseregte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Elke kind het die reg om beskerm te word teen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Elke kind het die reg op 'n ______________ vanaf geboorte.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Elke volwasse burger het die reg om te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 wie is die Handves van Regte van toepassing?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'n groep wette wat se hoe mense mekaar moet behandel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Elkeen het die reg op 'n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wil die Suid-Afrikaanse Grondwet bevorder?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Almal is __________________ voor die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Wie beskerm die regte van die landsburgers?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word daardeur erken?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word deur die Grondwet ondersteun?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Konstitusionele Hof se ____________ is bindend bo enige ander wet.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Elke kind het die reg op basiese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Daar mag nie teen 'n ander gediskrimineer word op grond van ______ nie.</w:t>
            </w:r>
          </w:p>
        </w:tc>
      </w:tr>
    </w:tbl>
    <w:p>
      <w:pPr>
        <w:pStyle w:val="WordBankMedium"/>
      </w:pPr>
      <w:r>
        <w:t xml:space="preserve">   grondwet    </w:t>
      </w:r>
      <w:r>
        <w:t xml:space="preserve">   beskerming    </w:t>
      </w:r>
      <w:r>
        <w:t xml:space="preserve">   onregverdighede    </w:t>
      </w:r>
      <w:r>
        <w:t xml:space="preserve">   waardes    </w:t>
      </w:r>
      <w:r>
        <w:t xml:space="preserve">   landsburgers    </w:t>
      </w:r>
      <w:r>
        <w:t xml:space="preserve">   Konstitusionele Hof    </w:t>
      </w:r>
      <w:r>
        <w:t xml:space="preserve">   beslissings    </w:t>
      </w:r>
      <w:r>
        <w:t xml:space="preserve">   gelyk    </w:t>
      </w:r>
      <w:r>
        <w:t xml:space="preserve">   kultuur    </w:t>
      </w:r>
      <w:r>
        <w:t xml:space="preserve">   lewe    </w:t>
      </w:r>
      <w:r>
        <w:t xml:space="preserve">   stem    </w:t>
      </w:r>
      <w:r>
        <w:t xml:space="preserve">   naam    </w:t>
      </w:r>
      <w:r>
        <w:t xml:space="preserve">   mishandeling    </w:t>
      </w:r>
      <w:r>
        <w:t xml:space="preserve">   onderwys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Menseregte</dc:title>
  <dcterms:created xsi:type="dcterms:W3CDTF">2021-10-11T12:12:10Z</dcterms:created>
  <dcterms:modified xsi:type="dcterms:W3CDTF">2021-10-11T12:12:10Z</dcterms:modified>
</cp:coreProperties>
</file>