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 think, feel and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cause or possible reason for an attempt on one’s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and repeated attacks of fear that last several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symptoms or signs to look for that may notify others that someone is suicidal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attitudes that motivate people to fear, reject and discriminate against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deliberate ending of one’s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develop in people that have lived through a dangerous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people have episodes of extremely low moods or extremely high moods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good mental health and high life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extreme sadness that can last for a prolonged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stop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understanding another person's thoughts, feelings, and condition from their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or event making a significant change or stage in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Anxious being around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sadness lasting for less than 2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people worry about money, health, and family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completing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thoughts and emotions that decreases a person’s capacity to cope with everyday challenges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worry about an event that is happening soon or with an uncertain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trying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event that changes a person’s status or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of deliberately harming your own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uncontrollable reoccurring thoughts and behaviors with an urge to repeat over and over </w:t>
            </w:r>
          </w:p>
        </w:tc>
      </w:tr>
    </w:tbl>
    <w:p>
      <w:pPr>
        <w:pStyle w:val="WordBankLarge"/>
      </w:pPr>
      <w:r>
        <w:t xml:space="preserve">   Mental Health     </w:t>
      </w:r>
      <w:r>
        <w:t xml:space="preserve">   Well being    </w:t>
      </w:r>
      <w:r>
        <w:t xml:space="preserve">   Mental Illness    </w:t>
      </w:r>
      <w:r>
        <w:t xml:space="preserve">   Stigma    </w:t>
      </w:r>
      <w:r>
        <w:t xml:space="preserve">   Empathy    </w:t>
      </w:r>
      <w:r>
        <w:t xml:space="preserve">   Anxiety    </w:t>
      </w:r>
      <w:r>
        <w:t xml:space="preserve">   Depression    </w:t>
      </w:r>
      <w:r>
        <w:t xml:space="preserve">   Self harm    </w:t>
      </w:r>
      <w:r>
        <w:t xml:space="preserve">   Milestone    </w:t>
      </w:r>
      <w:r>
        <w:t xml:space="preserve">   Life Event    </w:t>
      </w:r>
      <w:r>
        <w:t xml:space="preserve">   Suicide    </w:t>
      </w:r>
      <w:r>
        <w:t xml:space="preserve">   Attempt    </w:t>
      </w:r>
      <w:r>
        <w:t xml:space="preserve">   Commit    </w:t>
      </w:r>
      <w:r>
        <w:t xml:space="preserve">   Warning Signs    </w:t>
      </w:r>
      <w:r>
        <w:t xml:space="preserve">   Risk Factors    </w:t>
      </w:r>
      <w:r>
        <w:t xml:space="preserve">   Prevent    </w:t>
      </w:r>
      <w:r>
        <w:t xml:space="preserve">   Minor Depression     </w:t>
      </w:r>
      <w:r>
        <w:t xml:space="preserve">   Social Anxiety     </w:t>
      </w:r>
      <w:r>
        <w:t xml:space="preserve">   Generalized Anxiety     </w:t>
      </w:r>
      <w:r>
        <w:t xml:space="preserve">   PTSD    </w:t>
      </w:r>
      <w:r>
        <w:t xml:space="preserve">   Bipolar     </w:t>
      </w:r>
      <w:r>
        <w:t xml:space="preserve">   OCD    </w:t>
      </w:r>
      <w:r>
        <w:t xml:space="preserve">   panic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2021-10-11T12:13:13Z</dcterms:created>
  <dcterms:modified xsi:type="dcterms:W3CDTF">2021-10-11T12:13:13Z</dcterms:modified>
</cp:coreProperties>
</file>