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Addiction     </w:t>
      </w:r>
      <w:r>
        <w:t xml:space="preserve">   Alcohol    </w:t>
      </w:r>
      <w:r>
        <w:t xml:space="preserve">   Anorexia     </w:t>
      </w:r>
      <w:r>
        <w:t xml:space="preserve">   Anxiety    </w:t>
      </w:r>
      <w:r>
        <w:t xml:space="preserve">   Bipolar     </w:t>
      </w:r>
      <w:r>
        <w:t xml:space="preserve">   Bulimia     </w:t>
      </w:r>
      <w:r>
        <w:t xml:space="preserve">   Deinstitutionalization    </w:t>
      </w:r>
      <w:r>
        <w:t xml:space="preserve">   Depression    </w:t>
      </w:r>
      <w:r>
        <w:t xml:space="preserve">   Mental Health    </w:t>
      </w:r>
      <w:r>
        <w:t xml:space="preserve">   Schizophrenia    </w:t>
      </w:r>
      <w:r>
        <w:t xml:space="preserve">   Suicide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2021-10-11T12:13:13Z</dcterms:created>
  <dcterms:modified xsi:type="dcterms:W3CDTF">2021-10-11T12:13:13Z</dcterms:modified>
</cp:coreProperties>
</file>