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in sport</w:t>
      </w:r>
    </w:p>
    <w:p>
      <w:pPr>
        <w:pStyle w:val="Questions"/>
      </w:pPr>
      <w:r>
        <w:t xml:space="preserve">1. SCPHYIAL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IOENTOMLA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HEHALT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UBGRY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AOBFLTLO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ELNTABL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NISEEPDROS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XNYTEAI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TIRSSSED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NBILYLGU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physical    </w:t>
      </w:r>
      <w:r>
        <w:t xml:space="preserve">   emotional    </w:t>
      </w:r>
      <w:r>
        <w:t xml:space="preserve">   Health    </w:t>
      </w:r>
      <w:r>
        <w:t xml:space="preserve">   rugby     </w:t>
      </w:r>
      <w:r>
        <w:t xml:space="preserve">   football    </w:t>
      </w:r>
      <w:r>
        <w:t xml:space="preserve">   netball    </w:t>
      </w:r>
      <w:r>
        <w:t xml:space="preserve">   depression    </w:t>
      </w:r>
      <w:r>
        <w:t xml:space="preserve">   anxiety    </w:t>
      </w:r>
      <w:r>
        <w:t xml:space="preserve">   distress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in sport</dc:title>
  <dcterms:created xsi:type="dcterms:W3CDTF">2021-10-11T12:13:37Z</dcterms:created>
  <dcterms:modified xsi:type="dcterms:W3CDTF">2021-10-11T12:13:37Z</dcterms:modified>
</cp:coreProperties>
</file>